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FF" w:rsidRPr="008768FE" w:rsidRDefault="008768FE" w:rsidP="008768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68FE">
        <w:rPr>
          <w:rFonts w:ascii="Times New Roman" w:hAnsi="Times New Roman" w:cs="Times New Roman"/>
          <w:b/>
          <w:sz w:val="28"/>
          <w:szCs w:val="28"/>
        </w:rPr>
        <w:t>НАКЛО</w:t>
      </w:r>
      <w:r>
        <w:rPr>
          <w:rFonts w:ascii="Times New Roman" w:hAnsi="Times New Roman" w:cs="Times New Roman"/>
          <w:b/>
          <w:sz w:val="28"/>
          <w:szCs w:val="28"/>
        </w:rPr>
        <w:t>НЕНИЕ, ВРЕМЯ ГЛАГОЛА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1. </w:t>
      </w:r>
      <w:r w:rsidRPr="008768FE">
        <w:rPr>
          <w:rFonts w:ascii="Times New Roman" w:hAnsi="Times New Roman" w:cs="Times New Roman"/>
          <w:b/>
          <w:sz w:val="28"/>
          <w:szCs w:val="28"/>
        </w:rPr>
        <w:t xml:space="preserve">Наклонение </w:t>
      </w:r>
      <w:r w:rsidRPr="00867DFF">
        <w:rPr>
          <w:rFonts w:ascii="Times New Roman" w:hAnsi="Times New Roman" w:cs="Times New Roman"/>
          <w:sz w:val="28"/>
          <w:szCs w:val="28"/>
        </w:rPr>
        <w:t>– глагол может употребляться в формах трёх наклонений (изъявительного, условного, повелительного).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а) </w:t>
      </w:r>
      <w:r w:rsidRPr="00867DFF">
        <w:rPr>
          <w:rFonts w:ascii="Times New Roman" w:hAnsi="Times New Roman" w:cs="Times New Roman"/>
          <w:b/>
          <w:sz w:val="28"/>
          <w:szCs w:val="28"/>
        </w:rPr>
        <w:t>В изъявительном наклонении</w:t>
      </w:r>
      <w:r w:rsidRPr="00867DFF">
        <w:rPr>
          <w:rFonts w:ascii="Times New Roman" w:hAnsi="Times New Roman" w:cs="Times New Roman"/>
          <w:sz w:val="28"/>
          <w:szCs w:val="28"/>
        </w:rPr>
        <w:t xml:space="preserve"> глаголы обозначают действия, которые происходили, происходят или будут происходить. В изъявительном наклонении глаголы изменяются по временам.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Я читал, я читаю, я буду читать.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б) </w:t>
      </w:r>
      <w:r w:rsidRPr="00867DFF">
        <w:rPr>
          <w:rFonts w:ascii="Times New Roman" w:hAnsi="Times New Roman" w:cs="Times New Roman"/>
          <w:b/>
          <w:sz w:val="28"/>
          <w:szCs w:val="28"/>
        </w:rPr>
        <w:t>В условном наклонении глагол</w:t>
      </w:r>
      <w:r w:rsidRPr="00867DFF">
        <w:rPr>
          <w:rFonts w:ascii="Times New Roman" w:hAnsi="Times New Roman" w:cs="Times New Roman"/>
          <w:sz w:val="28"/>
          <w:szCs w:val="28"/>
        </w:rPr>
        <w:t xml:space="preserve"> обозначает действие, которое может произойти при определённых условиях.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Если вы дадите мне эту книгу, я прочитал бы её.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Форма условного наклонения включает глагол в форме прошедшего времени и частицу бы, которая пишется отдельно от глагола и может стоять в любом месте простого предложения.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Ср.: Если вы дадите мне эту книгу, я бы прочитал её; Если вы дадите мне эту книгу, я прочитал бы её.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Глагол в форме условного наклонения изменяется по числам и родам (в единственном числе). 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Он имел бы; она имела бы; оно имело бы; они имели бы.</w:t>
      </w:r>
    </w:p>
    <w:tbl>
      <w:tblPr>
        <w:tblW w:w="3859" w:type="pct"/>
        <w:jc w:val="center"/>
        <w:tblBorders>
          <w:top w:val="single" w:sz="12" w:space="0" w:color="CC0033"/>
          <w:left w:val="single" w:sz="12" w:space="0" w:color="CC0033"/>
          <w:bottom w:val="single" w:sz="12" w:space="0" w:color="CC0033"/>
          <w:right w:val="single" w:sz="12" w:space="0" w:color="CC0033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7359"/>
      </w:tblGrid>
      <w:tr w:rsidR="00867DFF" w:rsidRPr="00867DFF" w:rsidTr="00867DFF">
        <w:trPr>
          <w:jc w:val="center"/>
        </w:trPr>
        <w:tc>
          <w:tcPr>
            <w:tcW w:w="5000" w:type="pct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По лицам в условном наклонении глагол не изменяется!</w:t>
            </w:r>
          </w:p>
        </w:tc>
      </w:tr>
    </w:tbl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4643" w:type="pct"/>
        <w:jc w:val="center"/>
        <w:tblBorders>
          <w:top w:val="single" w:sz="12" w:space="0" w:color="CC0033"/>
          <w:left w:val="single" w:sz="12" w:space="0" w:color="CC0033"/>
          <w:bottom w:val="single" w:sz="12" w:space="0" w:color="CC0033"/>
          <w:right w:val="single" w:sz="12" w:space="0" w:color="CC0033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854"/>
      </w:tblGrid>
      <w:tr w:rsidR="00867DFF" w:rsidRPr="00867DFF" w:rsidTr="00867DFF">
        <w:trPr>
          <w:jc w:val="center"/>
        </w:trPr>
        <w:tc>
          <w:tcPr>
            <w:tcW w:w="5000" w:type="pct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В условном наклонении глагол не имеет времени и не изменяется по временам. В условном наклонении используется только форма прошедшего времени!</w:t>
            </w:r>
          </w:p>
        </w:tc>
      </w:tr>
    </w:tbl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 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в) </w:t>
      </w:r>
      <w:r w:rsidRPr="00867DFF">
        <w:rPr>
          <w:rFonts w:ascii="Times New Roman" w:hAnsi="Times New Roman" w:cs="Times New Roman"/>
          <w:b/>
          <w:sz w:val="28"/>
          <w:szCs w:val="28"/>
        </w:rPr>
        <w:t>В повелительном наклонении глагол</w:t>
      </w:r>
      <w:r w:rsidRPr="00867DFF">
        <w:rPr>
          <w:rFonts w:ascii="Times New Roman" w:hAnsi="Times New Roman" w:cs="Times New Roman"/>
          <w:sz w:val="28"/>
          <w:szCs w:val="28"/>
        </w:rPr>
        <w:t xml:space="preserve"> обозначает действие, к которому говорящий побуждает своего собеседника.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Побуждение может быть в виде: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приказа: сядьте немедленно!;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пожелания, просьбы: принесите, пожалуйста, воды;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совета: посоветуйтесь лучше со специалистом.</w:t>
      </w:r>
    </w:p>
    <w:tbl>
      <w:tblPr>
        <w:tblW w:w="4000" w:type="pct"/>
        <w:jc w:val="center"/>
        <w:tblBorders>
          <w:top w:val="single" w:sz="12" w:space="0" w:color="CC0033"/>
          <w:left w:val="single" w:sz="12" w:space="0" w:color="CC0033"/>
          <w:bottom w:val="single" w:sz="12" w:space="0" w:color="CC0033"/>
          <w:right w:val="single" w:sz="12" w:space="0" w:color="CC0033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7628"/>
      </w:tblGrid>
      <w:tr w:rsidR="00867DFF" w:rsidRPr="00867DFF" w:rsidTr="00867DFF">
        <w:trPr>
          <w:jc w:val="center"/>
        </w:trPr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В повелительном наклонении глагол не имеет времени и не изменяется по временам.</w:t>
            </w:r>
          </w:p>
        </w:tc>
      </w:tr>
    </w:tbl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 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В повелительном наклонении глаголы изменяются по лицам и числам. У глаголов повелительного наклонения нет формы 1-го лица единственного числа (нельзя приказать самому себе или попросить самого себя).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Наиболее употребительной формой повелительного наклонения является форма 2-го лица.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При образовании формы 2-го лица единственного числа повелительного наклонения используется суффикс 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>-и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>, который прибавляется к основе настоящего времени, или чистая основа настоящего времени (для глаголов совершенного вида это основа будущего времени).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67DFF">
        <w:rPr>
          <w:rFonts w:ascii="Times New Roman" w:hAnsi="Times New Roman" w:cs="Times New Roman"/>
          <w:sz w:val="28"/>
          <w:szCs w:val="28"/>
        </w:rPr>
        <w:lastRenderedPageBreak/>
        <w:t>Ср.: они положат (настоящее время) – положи (повелительное наклонение); они лягут (настоящее время) – ляг (повелительное наклонение).</w:t>
      </w:r>
      <w:proofErr w:type="gramEnd"/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При образовании множественного числа к форме единственного числа прибавляется суффикс или окончание 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>е.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Положите, лягте.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При образовании форм 3-го лица используются частицы пусть, пускай, да, которые прибавляются к глаголу в настоящем или будущем времени (но это не настоящее или будущее время!).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Ср.: Они читают (настоящее время) – Пусть (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 xml:space="preserve">Пускай) 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>они читают (повелительное наклонение); Будет с тобой материнская любовь (будущее время) – Да будет с тобой материнская любовь (повелительное наклонение).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При образовании формы 1-го лица множественного числа повелительного наклонения могут использоваться: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глагол в форме будущего времени (но это не форма будущего времени!); 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Ср.: Мы пойдём в кино завтра (будущее время) – Пойдём в кино! (повелительное наклонение).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суффикс или окончание 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>-т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 xml:space="preserve">е (присоединяется к глаголу в форме будущего времени); 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Ср.: Мы пойдём в кино (будущее время) – Пойдёмте в кино (повелительное наклонение).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частица давай (присоединяется к глаголу в форме будущего времени). 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867DFF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Pr="00867DFF">
        <w:rPr>
          <w:rFonts w:ascii="Times New Roman" w:hAnsi="Times New Roman" w:cs="Times New Roman"/>
          <w:sz w:val="28"/>
          <w:szCs w:val="28"/>
        </w:rPr>
        <w:t>.: Мы пойдём в кино (будущее время) – Давай пойдём в кино (повелительное наклонение).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2. </w:t>
      </w:r>
      <w:r w:rsidRPr="00867DFF">
        <w:rPr>
          <w:rFonts w:ascii="Times New Roman" w:hAnsi="Times New Roman" w:cs="Times New Roman"/>
          <w:b/>
          <w:sz w:val="28"/>
          <w:szCs w:val="28"/>
        </w:rPr>
        <w:t>Время – глагол</w:t>
      </w:r>
      <w:r w:rsidRPr="00867DFF">
        <w:rPr>
          <w:rFonts w:ascii="Times New Roman" w:hAnsi="Times New Roman" w:cs="Times New Roman"/>
          <w:sz w:val="28"/>
          <w:szCs w:val="28"/>
        </w:rPr>
        <w:t xml:space="preserve"> имеет три формы времени, которые показывают, когда происходит действие: в прошлом, настоящем или будущем.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b/>
          <w:sz w:val="28"/>
          <w:szCs w:val="28"/>
        </w:rPr>
        <w:t>Глаголы несовершенного вида</w:t>
      </w:r>
      <w:r w:rsidRPr="00867DFF">
        <w:rPr>
          <w:rFonts w:ascii="Times New Roman" w:hAnsi="Times New Roman" w:cs="Times New Roman"/>
          <w:sz w:val="28"/>
          <w:szCs w:val="28"/>
        </w:rPr>
        <w:t xml:space="preserve"> имеют формы всех трёх времен.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Читать – читаю, читал, буду читать.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b/>
          <w:sz w:val="28"/>
          <w:szCs w:val="28"/>
        </w:rPr>
        <w:t>Глаголы совершенного вида</w:t>
      </w:r>
      <w:r w:rsidRPr="00867DFF">
        <w:rPr>
          <w:rFonts w:ascii="Times New Roman" w:hAnsi="Times New Roman" w:cs="Times New Roman"/>
          <w:sz w:val="28"/>
          <w:szCs w:val="28"/>
        </w:rPr>
        <w:t xml:space="preserve"> не имеют формы настоящего времени и могут использоваться только в формах прошедшего и будущего времени.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Прочитать – прочитал, прочитаю.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Глаголы в форме прошедшего времени обозначают действие, которое происходило до момента речи.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Я читал книгу; Я учился в средней школе.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Прошедшее время образуется от основы инфинитива с помощью суффикса 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>-л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>-.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Петь – пел, читать – читал.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Исключение: формы мужского рода некоторых глаголов образуются без суффикса 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>-л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>-, но этот суффикс есть в других формах.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Нёс – несла, пёк – пекла.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67DFF">
        <w:rPr>
          <w:rFonts w:ascii="Times New Roman" w:hAnsi="Times New Roman" w:cs="Times New Roman"/>
          <w:sz w:val="28"/>
          <w:szCs w:val="28"/>
        </w:rPr>
        <w:t>В прошедшем времени глаголы изменяются по числам (пел□ – пели, читал□ – читали), а в единственном числе – по родам (имел□, имела, имело).</w:t>
      </w:r>
      <w:proofErr w:type="gramEnd"/>
    </w:p>
    <w:tbl>
      <w:tblPr>
        <w:tblW w:w="0" w:type="auto"/>
        <w:jc w:val="center"/>
        <w:tblInd w:w="720" w:type="dxa"/>
        <w:tblBorders>
          <w:top w:val="single" w:sz="12" w:space="0" w:color="CC0033"/>
          <w:left w:val="single" w:sz="12" w:space="0" w:color="CC0033"/>
          <w:bottom w:val="single" w:sz="12" w:space="0" w:color="CC0033"/>
          <w:right w:val="single" w:sz="12" w:space="0" w:color="CC0033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6796"/>
      </w:tblGrid>
      <w:tr w:rsidR="00867DFF" w:rsidRPr="00867DFF" w:rsidTr="00867DFF">
        <w:trPr>
          <w:jc w:val="center"/>
        </w:trPr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прошедшем времени глагол не изменяется по лицам!</w:t>
            </w:r>
          </w:p>
        </w:tc>
      </w:tr>
    </w:tbl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В разговорной речи возможны формы типа 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>прыг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>, скок, цап (так называемые глагольные междометия), которые не имеют форм лица, числа и рода.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Глаголы в форме настоящего времени обозначают действие, которое происходит сейчас, в момент речи, или действия постоянные, длительные.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Ср.: Я читаю книгу (сейчас); Я читаю по-английски (постоянное действие); Я учусь в средней школе (длительное действие).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Настоящее время образуется от основы настоящего времени с помощью личных окончаний.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Везти – везу, везёшь, везёт, везём, везёте, везут.</w:t>
      </w:r>
    </w:p>
    <w:tbl>
      <w:tblPr>
        <w:tblW w:w="0" w:type="auto"/>
        <w:jc w:val="center"/>
        <w:tblInd w:w="720" w:type="dxa"/>
        <w:tblBorders>
          <w:top w:val="single" w:sz="12" w:space="0" w:color="CC0033"/>
          <w:left w:val="single" w:sz="12" w:space="0" w:color="CC0033"/>
          <w:bottom w:val="single" w:sz="12" w:space="0" w:color="CC0033"/>
          <w:right w:val="single" w:sz="12" w:space="0" w:color="CC0033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094"/>
      </w:tblGrid>
      <w:tr w:rsidR="00867DFF" w:rsidRPr="00867DFF" w:rsidTr="00867DFF">
        <w:trPr>
          <w:jc w:val="center"/>
        </w:trPr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Глаголы совершенного вида не имеют форм настоящего времени!</w:t>
            </w:r>
          </w:p>
        </w:tc>
      </w:tr>
    </w:tbl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Глаголы в форме будущего времени обозначают действие, которое произойдёт после момента речи.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Я буду читать книгу; Я прочитаю книгу.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Формы будущего времени могут быть простыми и сложными.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Формы простого будущего времени имеют глаголы совершенного вида; эти формы совпадают с формами настоящего времени глаголов несовершенного вида.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Провезти – провезу, провезёшь, провезёт, провезём, провезёте, провезут.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Форму сложного будущего времени имеют глаголы несовершенного вида: эти формы состоят из формы простого будущего времени глагола быть (буду, будешь, будет, будем, будете, будут) и инфинитива (буду читать).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 xml:space="preserve">В будущем времени глаголы, как и в </w:t>
      </w:r>
      <w:proofErr w:type="gramStart"/>
      <w:r w:rsidRPr="00867DFF">
        <w:rPr>
          <w:rFonts w:ascii="Times New Roman" w:hAnsi="Times New Roman" w:cs="Times New Roman"/>
          <w:sz w:val="28"/>
          <w:szCs w:val="28"/>
        </w:rPr>
        <w:t>настоящем</w:t>
      </w:r>
      <w:proofErr w:type="gramEnd"/>
      <w:r w:rsidRPr="00867DFF">
        <w:rPr>
          <w:rFonts w:ascii="Times New Roman" w:hAnsi="Times New Roman" w:cs="Times New Roman"/>
          <w:sz w:val="28"/>
          <w:szCs w:val="28"/>
        </w:rPr>
        <w:t xml:space="preserve"> времени, изменяются по лицам и числам.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3. Изменение глагола по лицам и числам называется спряжением. Спрягаются глаголы только в изъявительном наклонении настоящего и будущего времени. В русском языке два спряжения.</w:t>
      </w:r>
    </w:p>
    <w:p w:rsidR="00867DFF" w:rsidRPr="00867DFF" w:rsidRDefault="00867DFF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7DFF">
        <w:rPr>
          <w:rFonts w:ascii="Times New Roman" w:hAnsi="Times New Roman" w:cs="Times New Roman"/>
          <w:sz w:val="28"/>
          <w:szCs w:val="28"/>
        </w:rPr>
        <w:t>а) Глаголы I и II спряжения различаются гласными в личных окончаниях во всех формах, кроме формы 1 лица единственного числа:</w:t>
      </w:r>
    </w:p>
    <w:tbl>
      <w:tblPr>
        <w:tblW w:w="0" w:type="auto"/>
        <w:jc w:val="center"/>
        <w:tblBorders>
          <w:top w:val="single" w:sz="12" w:space="0" w:color="CC0033"/>
          <w:left w:val="single" w:sz="12" w:space="0" w:color="CC0033"/>
          <w:bottom w:val="single" w:sz="12" w:space="0" w:color="CC0033"/>
          <w:right w:val="single" w:sz="12" w:space="0" w:color="CC0033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970"/>
        <w:gridCol w:w="1628"/>
        <w:gridCol w:w="1722"/>
        <w:gridCol w:w="1628"/>
        <w:gridCol w:w="1722"/>
      </w:tblGrid>
      <w:tr w:rsidR="00867DFF" w:rsidRPr="00867DFF" w:rsidTr="00867DFF">
        <w:trPr>
          <w:tblHeader/>
          <w:jc w:val="center"/>
        </w:trPr>
        <w:tc>
          <w:tcPr>
            <w:tcW w:w="0" w:type="auto"/>
            <w:vMerge w:val="restart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Лицо</w:t>
            </w:r>
          </w:p>
        </w:tc>
        <w:tc>
          <w:tcPr>
            <w:tcW w:w="0" w:type="auto"/>
            <w:gridSpan w:val="2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Единственное число</w:t>
            </w:r>
          </w:p>
        </w:tc>
        <w:tc>
          <w:tcPr>
            <w:tcW w:w="0" w:type="auto"/>
            <w:gridSpan w:val="2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Множественное число</w:t>
            </w:r>
          </w:p>
        </w:tc>
      </w:tr>
      <w:tr w:rsidR="00867DFF" w:rsidRPr="00867DFF" w:rsidTr="00867DFF">
        <w:trPr>
          <w:tblHeader/>
          <w:jc w:val="center"/>
        </w:trPr>
        <w:tc>
          <w:tcPr>
            <w:tcW w:w="0" w:type="auto"/>
            <w:vMerge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I спряжение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II спряжение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I спряжение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II спряжение</w:t>
            </w:r>
          </w:p>
        </w:tc>
      </w:tr>
      <w:tr w:rsidR="00867DFF" w:rsidRPr="00867DFF" w:rsidTr="00867DFF">
        <w:trPr>
          <w:jc w:val="center"/>
        </w:trPr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1 лицо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Я читаю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Я помню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Мы читаем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Мы помним</w:t>
            </w:r>
          </w:p>
        </w:tc>
      </w:tr>
      <w:tr w:rsidR="00867DFF" w:rsidRPr="00867DFF" w:rsidTr="00867DFF">
        <w:trPr>
          <w:jc w:val="center"/>
        </w:trPr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2 лицо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Ты читаешь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Ты помнишь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Вы читаете 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Вы помните</w:t>
            </w:r>
          </w:p>
        </w:tc>
      </w:tr>
      <w:tr w:rsidR="00867DFF" w:rsidRPr="00867DFF" w:rsidTr="00867DFF">
        <w:trPr>
          <w:jc w:val="center"/>
        </w:trPr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3 лицо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Он читает 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Он помнит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Они читают</w:t>
            </w:r>
          </w:p>
        </w:tc>
        <w:tc>
          <w:tcPr>
            <w:tcW w:w="0" w:type="auto"/>
            <w:tcBorders>
              <w:top w:val="single" w:sz="6" w:space="0" w:color="CC0033"/>
              <w:left w:val="single" w:sz="6" w:space="0" w:color="CC0033"/>
              <w:bottom w:val="single" w:sz="6" w:space="0" w:color="CC0033"/>
              <w:right w:val="single" w:sz="6" w:space="0" w:color="CC0033"/>
            </w:tcBorders>
            <w:vAlign w:val="center"/>
            <w:hideMark/>
          </w:tcPr>
          <w:p w:rsidR="00867DFF" w:rsidRPr="00867DFF" w:rsidRDefault="00867DFF" w:rsidP="00176D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67DFF">
              <w:rPr>
                <w:rFonts w:ascii="Times New Roman" w:hAnsi="Times New Roman" w:cs="Times New Roman"/>
                <w:sz w:val="28"/>
                <w:szCs w:val="28"/>
              </w:rPr>
              <w:t>Они помнят</w:t>
            </w:r>
          </w:p>
        </w:tc>
      </w:tr>
    </w:tbl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31088" w:rsidRDefault="00F31088" w:rsidP="00176D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75FB" w:rsidRPr="00F31088" w:rsidRDefault="009075FB" w:rsidP="00176D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075FB" w:rsidRPr="00F310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C0F"/>
    <w:rsid w:val="00176DF8"/>
    <w:rsid w:val="00280C0F"/>
    <w:rsid w:val="00867DFF"/>
    <w:rsid w:val="008768FE"/>
    <w:rsid w:val="009075FB"/>
    <w:rsid w:val="00A22699"/>
    <w:rsid w:val="00F3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7D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7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7D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003104">
      <w:bodyDiv w:val="1"/>
      <w:marLeft w:val="0"/>
      <w:marRight w:val="0"/>
      <w:marTop w:val="0"/>
      <w:marBottom w:val="45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2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3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70418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  <w:divsChild>
                    <w:div w:id="43117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11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9D9D9"/>
                            <w:left w:val="single" w:sz="6" w:space="0" w:color="D9D9D9"/>
                            <w:bottom w:val="single" w:sz="6" w:space="0" w:color="D9D9D9"/>
                            <w:right w:val="single" w:sz="6" w:space="0" w:color="D9D9D9"/>
                          </w:divBdr>
                          <w:divsChild>
                            <w:div w:id="45896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3495805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6135">
                          <w:marLeft w:val="0"/>
                          <w:marRight w:val="3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74213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35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302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777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7178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230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EEEEEE"/>
                                            <w:left w:val="single" w:sz="6" w:space="5" w:color="EEEEEE"/>
                                            <w:bottom w:val="single" w:sz="6" w:space="0" w:color="EEEEEE"/>
                                            <w:right w:val="single" w:sz="6" w:space="21" w:color="EEEEEE"/>
                                          </w:divBdr>
                                          <w:divsChild>
                                            <w:div w:id="1442528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875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08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9021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841289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002252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6461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215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5039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504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352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12" w:space="0" w:color="16A085"/>
                <w:right w:val="none" w:sz="0" w:space="0" w:color="auto"/>
              </w:divBdr>
            </w:div>
          </w:divsChild>
        </w:div>
        <w:div w:id="1751539990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071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803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843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26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190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7861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073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157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406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604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5442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489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882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595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06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4846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7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217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825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84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08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6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426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224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2327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2716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8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21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01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08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2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898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2017-04-03T03:23:00Z</dcterms:created>
  <dcterms:modified xsi:type="dcterms:W3CDTF">2020-03-16T03:59:00Z</dcterms:modified>
</cp:coreProperties>
</file>